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B5" w:rsidRDefault="005C18B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18B5" w:rsidRDefault="005C18B5">
      <w:pPr>
        <w:pStyle w:val="ConsPlusNormal"/>
        <w:jc w:val="both"/>
        <w:outlineLvl w:val="0"/>
      </w:pPr>
    </w:p>
    <w:p w:rsidR="005C18B5" w:rsidRDefault="005C18B5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5C18B5" w:rsidRDefault="005C18B5">
      <w:pPr>
        <w:pStyle w:val="ConsPlusTitle"/>
        <w:jc w:val="center"/>
      </w:pPr>
    </w:p>
    <w:p w:rsidR="005C18B5" w:rsidRDefault="005C18B5">
      <w:pPr>
        <w:pStyle w:val="ConsPlusTitle"/>
        <w:jc w:val="center"/>
      </w:pPr>
      <w:r>
        <w:t>ПОСТАНОВЛЕНИЕ</w:t>
      </w:r>
    </w:p>
    <w:p w:rsidR="005C18B5" w:rsidRDefault="005C18B5">
      <w:pPr>
        <w:pStyle w:val="ConsPlusTitle"/>
        <w:jc w:val="center"/>
      </w:pPr>
      <w:r>
        <w:t>от 21 сентября 2018 г. N 2345</w:t>
      </w:r>
    </w:p>
    <w:p w:rsidR="005C18B5" w:rsidRDefault="005C18B5">
      <w:pPr>
        <w:pStyle w:val="ConsPlusTitle"/>
        <w:jc w:val="center"/>
      </w:pPr>
    </w:p>
    <w:p w:rsidR="005C18B5" w:rsidRDefault="005C18B5">
      <w:pPr>
        <w:pStyle w:val="ConsPlusTitle"/>
        <w:jc w:val="center"/>
      </w:pPr>
      <w:r>
        <w:t>ОБ УТВЕРЖДЕНИИ ПОЛОЖЕНИЯ О РЕАЛИЗАЦИИ ПРОЕКТОВ</w:t>
      </w:r>
    </w:p>
    <w:p w:rsidR="005C18B5" w:rsidRDefault="005C18B5">
      <w:pPr>
        <w:pStyle w:val="ConsPlusTitle"/>
        <w:jc w:val="center"/>
      </w:pPr>
      <w:r>
        <w:t>ИНИЦИАТИВНОГО БЮДЖЕТИРОВАНИЯ НА ТЕРРИТОРИИ</w:t>
      </w:r>
    </w:p>
    <w:p w:rsidR="005C18B5" w:rsidRDefault="005C18B5">
      <w:pPr>
        <w:pStyle w:val="ConsPlusTitle"/>
        <w:jc w:val="center"/>
      </w:pPr>
      <w:r>
        <w:t>МУНИЦИПАЛЬНОГО ОБРАЗОВАНИЯ "ГОРОД ЕКАТЕРИНБУРГ"</w:t>
      </w:r>
    </w:p>
    <w:p w:rsidR="005C18B5" w:rsidRDefault="005C18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1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28.01.2019 </w:t>
            </w:r>
            <w:hyperlink r:id="rId5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6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19.03.2021 </w:t>
            </w:r>
            <w:hyperlink r:id="rId7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20.01.2022 </w:t>
            </w:r>
            <w:hyperlink r:id="rId8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9">
              <w:r>
                <w:rPr>
                  <w:color w:val="0000FF"/>
                </w:rPr>
                <w:t>N 3990</w:t>
              </w:r>
            </w:hyperlink>
            <w:r>
              <w:rPr>
                <w:color w:val="392C69"/>
              </w:rPr>
              <w:t xml:space="preserve">, от 19.07.2023 </w:t>
            </w:r>
            <w:hyperlink r:id="rId10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20.11.2023 </w:t>
            </w:r>
            <w:hyperlink r:id="rId11">
              <w:r>
                <w:rPr>
                  <w:color w:val="0000FF"/>
                </w:rPr>
                <w:t>N 3069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активизации участия жителей муниципального образования "город Екатеринбург" в осуществлении местного самоуправления и решении вопросов местного значения посредством реализации на территории муниципального образования "город Екатеринбург" проектов инициативного бюджетирования, руководствуясь </w:t>
      </w:r>
      <w:hyperlink r:id="rId14">
        <w:r>
          <w:rPr>
            <w:color w:val="0000FF"/>
          </w:rPr>
          <w:t>статьей 38-1</w:t>
        </w:r>
      </w:hyperlink>
      <w:r>
        <w:t xml:space="preserve"> Устава муниципального образования "город Екатеринбург", постановляю: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1. Утвердить:</w:t>
      </w:r>
    </w:p>
    <w:p w:rsidR="005C18B5" w:rsidRDefault="00387FBC">
      <w:pPr>
        <w:pStyle w:val="ConsPlusNormal"/>
        <w:spacing w:before="220"/>
        <w:ind w:firstLine="540"/>
        <w:jc w:val="both"/>
      </w:pPr>
      <w:hyperlink w:anchor="P37">
        <w:r w:rsidR="005C18B5">
          <w:rPr>
            <w:color w:val="0000FF"/>
          </w:rPr>
          <w:t>Положение</w:t>
        </w:r>
      </w:hyperlink>
      <w:r w:rsidR="005C18B5">
        <w:t xml:space="preserve"> о реализации проектов инициативного бюджетирования на территории муниципального образования "город Екатеринбург" (приложение N 1);</w:t>
      </w:r>
    </w:p>
    <w:p w:rsidR="005C18B5" w:rsidRDefault="00387FBC">
      <w:pPr>
        <w:pStyle w:val="ConsPlusNormal"/>
        <w:spacing w:before="220"/>
        <w:ind w:firstLine="540"/>
        <w:jc w:val="both"/>
      </w:pPr>
      <w:hyperlink w:anchor="P505">
        <w:r w:rsidR="005C18B5">
          <w:rPr>
            <w:color w:val="0000FF"/>
          </w:rPr>
          <w:t>состав</w:t>
        </w:r>
      </w:hyperlink>
      <w:r w:rsidR="005C18B5">
        <w:t xml:space="preserve"> муниципального проектного комитета по проведению конкурсного отбора проектов инициативного бюджетирования, реализуемых на территории муниципального образования "город Екатеринбург" (приложение N 2).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2. Главам администраций районов до 01.10.2018 утвердить положения о районных общественных комиссиях и их персональный состав для проведения конкурсного отбора проектов инициативного бюджетирования, реализуемых на территории муниципального образования "город Екатеринбург".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>
        <w:t>екатеринбург.рф</w:t>
      </w:r>
      <w:proofErr w:type="spellEnd"/>
      <w:proofErr w:type="gramEnd"/>
      <w:r>
        <w:t>) в установленный срок.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5C18B5" w:rsidRDefault="005C18B5">
      <w:pPr>
        <w:pStyle w:val="ConsPlusNormal"/>
        <w:jc w:val="right"/>
      </w:pPr>
      <w:r>
        <w:t>города Екатеринбурга,</w:t>
      </w:r>
    </w:p>
    <w:p w:rsidR="005C18B5" w:rsidRDefault="005C18B5">
      <w:pPr>
        <w:pStyle w:val="ConsPlusNormal"/>
        <w:jc w:val="right"/>
      </w:pPr>
      <w:r>
        <w:t>первый заместитель</w:t>
      </w:r>
    </w:p>
    <w:p w:rsidR="005C18B5" w:rsidRDefault="005C18B5">
      <w:pPr>
        <w:pStyle w:val="ConsPlusNormal"/>
        <w:jc w:val="right"/>
      </w:pPr>
      <w:r>
        <w:t>главы Администрации</w:t>
      </w:r>
    </w:p>
    <w:p w:rsidR="005C18B5" w:rsidRDefault="005C18B5">
      <w:pPr>
        <w:pStyle w:val="ConsPlusNormal"/>
        <w:jc w:val="right"/>
      </w:pPr>
      <w:r>
        <w:t>города Екатеринбурга</w:t>
      </w:r>
    </w:p>
    <w:p w:rsidR="005C18B5" w:rsidRDefault="005C18B5">
      <w:pPr>
        <w:pStyle w:val="ConsPlusNormal"/>
        <w:jc w:val="right"/>
      </w:pPr>
      <w:r>
        <w:t>А.П.КОЖЕМЯКО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0"/>
      </w:pPr>
      <w:r>
        <w:t>Приложение N 1</w:t>
      </w:r>
    </w:p>
    <w:p w:rsidR="005C18B5" w:rsidRDefault="005C18B5">
      <w:pPr>
        <w:pStyle w:val="ConsPlusNormal"/>
        <w:jc w:val="right"/>
      </w:pPr>
      <w:r>
        <w:t>к Постановлению Администрации</w:t>
      </w:r>
    </w:p>
    <w:p w:rsidR="005C18B5" w:rsidRDefault="005C18B5">
      <w:pPr>
        <w:pStyle w:val="ConsPlusNormal"/>
        <w:jc w:val="right"/>
      </w:pPr>
      <w:r>
        <w:t>города Екатеринбурга</w:t>
      </w:r>
    </w:p>
    <w:p w:rsidR="005C18B5" w:rsidRDefault="005C18B5">
      <w:pPr>
        <w:pStyle w:val="ConsPlusNormal"/>
        <w:jc w:val="right"/>
      </w:pPr>
      <w:r>
        <w:t>от 21 сентября 2018 г. N 2345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</w:pPr>
      <w:bookmarkStart w:id="0" w:name="P37"/>
      <w:bookmarkEnd w:id="0"/>
      <w:r>
        <w:t>ПОЛОЖЕНИЕ</w:t>
      </w:r>
    </w:p>
    <w:p w:rsidR="005C18B5" w:rsidRDefault="005C18B5">
      <w:pPr>
        <w:pStyle w:val="ConsPlusTitle"/>
        <w:jc w:val="center"/>
      </w:pPr>
      <w:r>
        <w:t>О РЕАЛИЗАЦИИ ПРОЕКТОВ ИНИЦИАТИВНОГО БЮДЖЕТИРОВАНИЯ</w:t>
      </w:r>
    </w:p>
    <w:p w:rsidR="005C18B5" w:rsidRDefault="005C18B5">
      <w:pPr>
        <w:pStyle w:val="ConsPlusTitle"/>
        <w:jc w:val="center"/>
      </w:pPr>
      <w:r>
        <w:t>НА ТЕРРИТОРИИ МУНИЦИПАЛЬНОГО ОБРАЗОВАНИЯ</w:t>
      </w:r>
    </w:p>
    <w:p w:rsidR="005C18B5" w:rsidRDefault="005C18B5">
      <w:pPr>
        <w:pStyle w:val="ConsPlusTitle"/>
        <w:jc w:val="center"/>
      </w:pPr>
      <w:r>
        <w:t>"ГОРОД ЕКАТЕРИНБУРГ"</w:t>
      </w:r>
    </w:p>
    <w:p w:rsidR="005C18B5" w:rsidRDefault="005C18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1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20.03.2020 </w:t>
            </w:r>
            <w:hyperlink r:id="rId15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16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19.07.2023 </w:t>
            </w:r>
            <w:hyperlink r:id="rId17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20.11.2023 </w:t>
            </w:r>
            <w:hyperlink r:id="rId18">
              <w:r>
                <w:rPr>
                  <w:color w:val="0000FF"/>
                </w:rPr>
                <w:t>N 3069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1. ОБЩИЕ ПОЛОЖЕНИЯ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1. Настоящее Положение устанавливает задачи, цели, принципы инициативного бюджетирования, порядок проведения конкурсного отбора проектов инициативного бюджетирования, их реализации на территории муниципального образования "город Екатеринбург", а также зачисления в бюджет муниципального образования "город Екатеринбург" (далее - бюджет города) средств участников инициативных групп, направленных на реализацию проектов инициативного бюджетирования, прошедших конкурсный отбор.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основные понятия: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инициативное бюджетирование - форма участия инициативных групп в решении вопросов местного значения посредством определения направлений расходования бюджетных средств;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инициативная группа - группа совершеннолетних жителей муниципального образования "город Екатеринбург", индивидуальных предпринимателей, юридических лиц, </w:t>
      </w:r>
      <w:proofErr w:type="spellStart"/>
      <w:r>
        <w:t>самоорганизованная</w:t>
      </w:r>
      <w:proofErr w:type="spellEnd"/>
      <w:r>
        <w:t xml:space="preserve"> на основе общности интересов с целью решения вопросов местного значения;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участники проектов инициативного бюджетирования - жители муниципального образования "город Екатеринбург", территориальные общественные самоуправления, товарищества собственников жилья, юридические лица (за исключением муниципальных бюджетных и автономных учреждений), индивидуальные предприниматели, общественные организации, осуществляющие свою деятельность на территории муниципального образования "город Екатеринбург";</w:t>
      </w:r>
    </w:p>
    <w:p w:rsidR="005C18B5" w:rsidRDefault="005C18B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20.03.2020 N 544)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проект инициативного бюджетирования - проект, подготовленный инициативной группой и оформленный в соответствии с требованиями настоящего Положения (далее - проект);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районная общественная комиссия - коллегиальный совещательный орган, созданный для проведения первого этапа конкурсного отбора проектов для их реализации на территории муниципального образования "город Екатеринбург";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муниципальный проектный комитет инициативного бюджетирования (далее - проектный комитет) - коллегиальный совещательный орган, созданный для проведения второго этапа конкурсного отбора проектов для их реализации на территории муниципального образования "город Екатеринбург".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3. Целью осуществления инициативного бюджетирования является активизация участия </w:t>
      </w:r>
      <w:r>
        <w:lastRenderedPageBreak/>
        <w:t>жителей муниципального образования "город Екатеринбург" в определении приоритетов расходования средств бюджета города и поддержка инициатив жителей в решении вопросов местного значения.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4. Задачами осуществления инициативного бюджетирования являются: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повышение эффективности бюджетных расходов за счет вовлечения жителей муниципального образования "город Екатеринбург" в процессы принятия решений на местном уровне, усиление гражданского контроля за деятельностью органов местного самоуправления в ходе реализации проектов;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повышение открытости деятельности органов местного самоуправления;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развитие взаимодействия между администрациями районов города Екатеринбурга и жителями муниципального образования "город Екатеринбург" при решении вопросов местного значения.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5. Принципы осуществления инициативного бюджетирования: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1) отбор проектов по итогам проведения конкурса (далее - конкурсный отбор);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2) предоставление всем жителям муниципального образования "город Екатеринбург" равных возможностей при выдвижении проектов для участия в конкурсном отборе и их реализации;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3) прозрачность (открытость) бюджетных данных.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6. Целью конкурсного отбора является определение проектов, для реализации которых будут предоставлены средства бюджета города.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7. Конкурсный отбор осуществляется ежегодно в сроки, устанавливаемые постановлением Администрации города Екатеринбурга, в два этапа: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первый этап - конкурсный отбор на уровне района города Екатеринбурга (осуществляет районная общественная комиссия);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второй этап - конкурсный отбор на уровне муниципального образования "город Екатеринбург" (осуществляет проектный комитет).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8. Финансовое обеспечение реализации проектов, отобранных по итогам конкурса, осуществляется за счет средств бюджета города, предусмотренных на эти цели решением Екатеринбургской городской Думы о бюджете города на соответствующий финансовый год и плановый период, в пределах установленных лимитов бюджетных обязательств, а также за счет средств инициативных групп, поступивших в бюджет города не позднее 30 календарных дней после проведения конкурсного отбора.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1" w:name="P70"/>
      <w:bookmarkEnd w:id="1"/>
      <w:r>
        <w:t>9. Доля финансового участия бюджета города в реализации проекта составляет не менее 5 и не более 50 процентов от его стоимости, но не более 2,5 миллиона рублей.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Из бюджета города предоставляются средства на реализацию проекта по созданию доступной среды для граждан в размере не менее 5 и не более 60 процентов от его стоимости, но не более 2,5 миллиона рублей.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10. Объем средств бюджета города, предусматриваемых на реализацию проектов решением Екатеринбургской городской Думы о бюджете города на соответствующий финансовый год и плановый период, составляет 1 процент от прогнозного объема поступлений местных налогов в указанный период, но не более 25 миллионов рублей.</w:t>
      </w:r>
    </w:p>
    <w:p w:rsidR="005C18B5" w:rsidRDefault="005C18B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20.11.2023 N 3069)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 xml:space="preserve">11. Средства инициативных групп, направляемые на </w:t>
      </w:r>
      <w:proofErr w:type="spellStart"/>
      <w:r>
        <w:t>софинансирование</w:t>
      </w:r>
      <w:proofErr w:type="spellEnd"/>
      <w:r>
        <w:t xml:space="preserve"> реализации проектов, отобранных по итогам конкурса, зачисляются в бюджет города в форме целевых безвозмездных поступлений.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12. В случае образования экономии в результате осуществления закупок и (или) выполнения работ стоимость реализации проекта формируется пропорционально долям участников </w:t>
      </w:r>
      <w:proofErr w:type="spellStart"/>
      <w:r>
        <w:t>софинансирования</w:t>
      </w:r>
      <w:proofErr w:type="spellEnd"/>
      <w:r>
        <w:t xml:space="preserve">. Сэкономленные средства подлежат возврату участникам инициативной группы в соответствии с установленной долей их участия в </w:t>
      </w:r>
      <w:proofErr w:type="spellStart"/>
      <w:r>
        <w:t>софинансировании</w:t>
      </w:r>
      <w:proofErr w:type="spellEnd"/>
      <w:r>
        <w:t xml:space="preserve"> реализации проекта на основании заявления.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13. Органом муниципального образования "город Екатеринбург", уполномоченным на организацию работы по отбору проектов, является Департамент финансов Администрации города Екатеринбурга (далее - уполномоченный орган).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14. Главными распорядителями бюджетных средств, направляемых на реализацию проектов, являются отраслевые (функциональные) или территориальные органы Администрации города Екатеринбурга в зависимости от отраслевой направленности проектов.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Главными администраторами доходов бюджета города, направляемых на реализацию проектов, являются отраслевые (функциональные) органы Администрации города Екатеринбурга в зависимости от отраслевой направленности проектов.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15. Определение исполнителей (подрядчиков, поставщиков) для реализации проектов осуществляется в зависимости от их отраслевой направленности в порядке, предусмотренном действующим законодательством в сфере закупок, после перечисления участниками инициативных групп в бюджет города средств, необходимых для </w:t>
      </w:r>
      <w:proofErr w:type="spellStart"/>
      <w:r>
        <w:t>софинансирования</w:t>
      </w:r>
      <w:proofErr w:type="spellEnd"/>
      <w:r>
        <w:t xml:space="preserve"> реализации проекта, в полном объеме.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2. ОБЩИЕ ТРЕБОВАНИЯ К СОЗДАНИЮ И ОРГАНИЗАЦИИ РАБОТЫ</w:t>
      </w:r>
    </w:p>
    <w:p w:rsidR="005C18B5" w:rsidRDefault="005C18B5">
      <w:pPr>
        <w:pStyle w:val="ConsPlusTitle"/>
        <w:jc w:val="center"/>
      </w:pPr>
      <w:r>
        <w:t>РАЙОННОЙ ОБЩЕСТВЕННОЙ КОМИССИИ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16. С целью проведения первого этапа конкурсного отбора создается районная общественная комиссия.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17. Положения о районных общественных комиссиях и их персональный состав утверждаются распоряжениями глав администраций районов.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18. Районная общественная комиссия формируется в составе председателя, его заместителя, членов комиссии и секретаря.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Председатель районной общественной комиссии и его заместитель назначаются из числа представителей администрации района города Екатеринбурга.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Членами районной общественной комиссии являются представители администрации района города Екатеринбурга (50 процентов состава комиссии), а также представители общественных организаций (объединений), профессиональные эксперты.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3. ПОРЯДОК ПОДАЧИ ЗАЯВКИ НА УЧАСТИЕ В КОНКУРСЕ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19. Участники проектов инициативного бюджетирования, желающие представить свои предложения по определению приоритетных направлений расходования средств бюджета города (далее - предложения), образуют инициативные группы, выбирают представителей, уполномоченных подписывать документы в интересах инициативных групп и представлять их интересы в органах местного самоуправления, других органах, организациях.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Решение о создании инициативной группы оформляется протоколом (протоколами) общего </w:t>
      </w:r>
      <w:r>
        <w:lastRenderedPageBreak/>
        <w:t>собрания участников проекта с указанием в нем цели создания инициативной группы, ее состава, описания предложения, сведений о представителе инициативной группы.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2" w:name="P94"/>
      <w:bookmarkEnd w:id="2"/>
      <w:r>
        <w:t xml:space="preserve">20. Предложения должны быть направлены на решение вопросов местного значения, предусмотренных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Предложения не должны предусматривать реализацию следующих мероприятий: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объектов, находящихся в государственной и (или) частной собственности, бесхозяйных объектов;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объектов, находящихся в собственности муниципального образования "город Екатеринбург", предоставленных в пользование и (или) во владение гражданам и (или) юридическим лицам (за исключением муниципальных учреждений);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земельных участков, расположенных на территории муниципального образования "город Екатеринбург", государственная собственность на которые не разграничена, предоставленных в пользование и (или) во владение гражданам и (или) юридическим лицам;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 культового и религиозного назначения;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 культурного наследия;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выполнение землеустроительных работ;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изготовление технических паспортов объектов, паспортов энергетического обследования объектов;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формирование (изменение) схем электро-, тепло-, водоснабжения и водоотведения;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капитальное строительство, строительство, реконструкцию, требующие проведения проверки достоверности определения сметной стоимости и (или) прохождения государственной экспертизы;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направленных на решение вопросов в интересах ограниченного круга </w:t>
      </w:r>
      <w:proofErr w:type="spellStart"/>
      <w:r>
        <w:t>благополучателей</w:t>
      </w:r>
      <w:proofErr w:type="spellEnd"/>
      <w:r>
        <w:t xml:space="preserve"> (например, одной семьи, одного индивидуального жилого дома, этнической группы);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нарушающих целевое назначение земельных участков на территории муниципального образования "город Екатеринбург";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влекущих негативное воздействие на окружающую среду.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21. На основании сформированных и зафиксированных в протоколе предложений инициативная группа разрабатывает проект.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22. Для участия в конкурсном отборе представитель инициативной группы в течение 30 календарных дней после объявления конкурсного отбора подает в районную общественную комиссию заявку, оформленную в соответствии с </w:t>
      </w:r>
      <w:hyperlink w:anchor="P176">
        <w:r>
          <w:rPr>
            <w:color w:val="0000FF"/>
          </w:rPr>
          <w:t>приложением N 1</w:t>
        </w:r>
      </w:hyperlink>
      <w:r>
        <w:t xml:space="preserve"> или </w:t>
      </w:r>
      <w:hyperlink w:anchor="P277">
        <w:r>
          <w:rPr>
            <w:color w:val="0000FF"/>
          </w:rPr>
          <w:t>2</w:t>
        </w:r>
      </w:hyperlink>
      <w:r>
        <w:t xml:space="preserve"> к настоящему Положению. Если инициативная группа представляет для участия в конкурсном отборе несколько проектов, заявка оформляется отдельно на каждый проект.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23. К заявке прилагаются: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1) протокол (протоколы) собрания (собраний)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>2) проект, содержащий сведения о будущих правообладателях объектов (в случае их создания в результате реализации проекта) и предложения о дальнейшем содержании указанных объектов, и приложения к нему;</w:t>
      </w:r>
    </w:p>
    <w:p w:rsidR="005C18B5" w:rsidRDefault="005C18B5">
      <w:pPr>
        <w:pStyle w:val="ConsPlusNormal"/>
        <w:jc w:val="both"/>
      </w:pPr>
      <w:r>
        <w:t xml:space="preserve">(подп.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19.07.2023 N 1873)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3) документы, подтверждающие стоимость проекта (сводный (локальный) сметный расчет на работы в рамках реализации проекта, прайс-лист на закупаемое оборудование или технику и др.);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4) проектно-сметная документация, в случае если проектом предусматривается проведение капитального ремонта;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5) опись представленных документов.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При приеме заявки представитель районной общественной комиссии указывает на бланке заявки дату и время ее подачи.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24. Протокол (протоколы) собрания (собраний) инициативной группы должен (должны) содержать: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дату и время проведения собрания;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состав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фамилию, имя, отчество, адрес проживания, контактный телефон представителя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описание предложения;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информацию об утверждении проекта;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информацию об утверждении перечня и объемов работ, предусмотренных проектом;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информацию о принятии решения о размере доли </w:t>
      </w:r>
      <w:proofErr w:type="spellStart"/>
      <w:r>
        <w:t>софинансирования</w:t>
      </w:r>
      <w:proofErr w:type="spellEnd"/>
      <w:r>
        <w:t xml:space="preserve"> проекта в процентах и в суммовом выражении (в рублях);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подписи участников инициативной группы.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25. Проекты не допускаются к участию в конкурсном отборе в следующих случаях: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представленный проект не соответствует требованиям, установленным </w:t>
      </w:r>
      <w:hyperlink w:anchor="P94">
        <w:r>
          <w:rPr>
            <w:color w:val="0000FF"/>
          </w:rPr>
          <w:t>пунктом 20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 представленных документах содержится недостоверная информация;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представлен неполный комплект документов, предусмотренных </w:t>
      </w:r>
      <w:hyperlink w:anchor="P110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заявка представлена с нарушением предельного срока, установленного </w:t>
      </w:r>
      <w:hyperlink w:anchor="P109">
        <w:r>
          <w:rPr>
            <w:color w:val="0000FF"/>
          </w:rPr>
          <w:t>пунктом 22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протокол (протоколы) собрания (собраний) инициативной группы оформлен (оформлены) с нарушением требований, установленных </w:t>
      </w:r>
      <w:hyperlink w:anchor="P118">
        <w:r>
          <w:rPr>
            <w:color w:val="0000FF"/>
          </w:rPr>
          <w:t>пунктом 24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доля финансового участия бюджета города в реализации проекта предусмотрена с нарушением требований, установленных </w:t>
      </w:r>
      <w:hyperlink w:anchor="P70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26. Проекты, допущенные к участию в конкурсном отборе, в течение семи календарных дней после их представления в районную общественную комиссию направляются в соответствующий </w:t>
      </w:r>
      <w:r>
        <w:lastRenderedPageBreak/>
        <w:t>отраслевой (функциональный) орган Администрации города Екатеринбурга для подготовки заключения о целесообразности их реализации.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27. Отраслевой (функциональный) орган Администрации города Екатеринбурга в течение семи календарных дней готовит заключения о целесообразности реализации проектов и направляет их вместе с проектами в районную общественную комиссию.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28. Инициативная группа в лице ее представителя не позднее пяти календарных дней до даты проведения первого этапа конкурсного отбора имеет право отозвать свою заявку и отказаться от участия в конкурсном отборе, сообщив об этом письменно в районную общественную комиссию.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4. ПОРЯДОК ПРОВЕДЕНИЯ ПЕРВОГО ЭТАПА КОНКУРСНОГО ОТБОРА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 xml:space="preserve">29. Районная общественная комиссия оценивает проекты, допущенные к участию в конкурсном отборе, на основании </w:t>
      </w:r>
      <w:hyperlink w:anchor="P374">
        <w:r>
          <w:rPr>
            <w:color w:val="0000FF"/>
          </w:rPr>
          <w:t>критериев</w:t>
        </w:r>
      </w:hyperlink>
      <w:r>
        <w:t>, указанных в приложении N 3 к настоящему Положению, и формирует рейтинг представленных проектов в порядке убывания общего оценочного балла.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30. Проекты, прошедшие первый этап конкурсного отбора, в течение пяти календарных дней направляются в уполномоченный орган для рассмотрения на заседании проектного комитета и проведения второго этапа конкурсного отбора.</w:t>
      </w:r>
    </w:p>
    <w:p w:rsidR="005C18B5" w:rsidRDefault="005C18B5">
      <w:pPr>
        <w:pStyle w:val="ConsPlusNormal"/>
        <w:jc w:val="both"/>
      </w:pPr>
      <w:r>
        <w:t xml:space="preserve">(п. 30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19.03.2021 N 441)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31. Информация об итогах проведения первого этапа конкурсного отбора в течение пяти календарных дней после его проведения размещается на официальном сайте администрации района города Екатеринбурга.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32. Районная общественная комиссия уведомляет инициативные группы о результатах первого этапа конкурсного отбора путем направления информации в электронной форме по адресам, указанным в заявках.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5. СОЗДАНИЕ И ОРГАНИЗАЦИЯ РАБОТЫ ПРОЕКТНОГО КОМИТЕТА,</w:t>
      </w:r>
    </w:p>
    <w:p w:rsidR="005C18B5" w:rsidRDefault="005C18B5">
      <w:pPr>
        <w:pStyle w:val="ConsPlusTitle"/>
        <w:jc w:val="center"/>
      </w:pPr>
      <w:r>
        <w:t>ПОРЯДОК ПРОВЕДЕНИЯ ВТОРОГО ЭТАПА КОНКУРСНОГО ОТБОРА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33. С целью проведения второго этапа конкурсного отбора создается проектный комитет.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34. Проектный комитет формируется в составе руководителя проектного комитета, его заместителя, членов проектного комитета и секретаря.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35. Руководитель проектного комитета осуществляет следующие полномочия: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возглавляет проектный комитет;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подписывает протоколы, в которых фиксируются решения, принятые на заседаниях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36. В отсутствие руководителя проектного комитета его полномочия осуществляет заместитель руководителя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37. Секретарь проектного комитета исполняет следующие функции: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осуществляет подготовку заседаний проектного комитета;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приглашает членов проектного комитета на заседания;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ведет протоколы заседаний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>38. Члены проектного комитета осуществляют следующие полномочия: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участвуют в обсуждении рассматриваемых вопросов и выработке по ним решений;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проводят отбор проектов, представленных районными общественными комиссиями.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39. Отобранными для реализации по итогам второго этапа конкурсного отбора считаются проекты, занявшие первое и последующие места в рейтинге, общая сумма стоимости реализации которых за счет средств бюджета города не превышает объема средств, предусмотренных на эти цели решением Екатеринбургской городской Думы о бюджете города на соответствующий финансовый год, в пределах установленных лимитов бюджетных обязательств.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Среди проектов, набравших одинаковое количество баллов, преимущество имеют проекты, зарегистрированные раньше других.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40. В случае если к участию во втором этапе конкурсного отбора допущен только один проект, он признается победившим в конкурсном отборе в том случае, если стоимость его реализации за счет средств бюджета города не превышает объема средств, предусмотренных на эти цели решением Екатеринбургской городской Думы о бюджете города на соответствующий финансовый год, в пределах установленных лимитов бюджетных обязательств.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41. На основании решения проектного комитета уполномоченный орган готовит проект правового акта Администрации города Екатеринбурга о результатах проведения конкурсного отбора.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42. Информация об итогах проведения второго этапа конкурсного отбора в течение пяти календарных дней после его проведения размещается уполномоченным органом на сайте в информационно-телекоммуникационной сети Интернет по адресу: </w:t>
      </w:r>
      <w:proofErr w:type="spellStart"/>
      <w:proofErr w:type="gramStart"/>
      <w:r>
        <w:t>финансы.екатеринбург</w:t>
      </w:r>
      <w:proofErr w:type="gramEnd"/>
      <w:r>
        <w:t>.рф</w:t>
      </w:r>
      <w:proofErr w:type="spellEnd"/>
      <w:r>
        <w:t xml:space="preserve"> и направляется в электронной форме по адресам, указанным в заявках.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43. Проекты, приложенные к ним документы и материалы </w:t>
      </w:r>
      <w:proofErr w:type="gramStart"/>
      <w:r>
        <w:t>инициативным группам</w:t>
      </w:r>
      <w:proofErr w:type="gramEnd"/>
      <w:r>
        <w:t xml:space="preserve"> не возвращаются.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1"/>
      </w:pPr>
      <w:r>
        <w:t>Приложение N 1</w:t>
      </w:r>
    </w:p>
    <w:p w:rsidR="005C18B5" w:rsidRDefault="005C18B5">
      <w:pPr>
        <w:pStyle w:val="ConsPlusNormal"/>
        <w:jc w:val="right"/>
      </w:pPr>
      <w:r>
        <w:t>к Положению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6" w:name="P176"/>
      <w:bookmarkEnd w:id="6"/>
      <w:r>
        <w:t>ФОРМА</w:t>
      </w:r>
    </w:p>
    <w:p w:rsidR="005C18B5" w:rsidRDefault="005C18B5">
      <w:pPr>
        <w:pStyle w:val="ConsPlusNormal"/>
        <w:jc w:val="center"/>
      </w:pPr>
      <w:r>
        <w:t>ЗАЯВКИ 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 (ДЛЯ ФИЗИЧЕСКИХ ЛИЦ)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r>
        <w:t>ЗАЯВКА</w:t>
      </w:r>
    </w:p>
    <w:p w:rsidR="005C18B5" w:rsidRDefault="005C18B5">
      <w:pPr>
        <w:pStyle w:val="ConsPlusNormal"/>
        <w:jc w:val="center"/>
      </w:pPr>
      <w:r>
        <w:t>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Фамилия, имя, отчество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Контактный телефон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Электронная почта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Место реализации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lastRenderedPageBreak/>
              <w:t>Наименование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Форма представления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Указать: презентация, видео, интернет-брошюра, мультипликационный ролик, фотоколлаж, иное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Носитель информации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Забрать: бумажный (на ____ листах), электронный, иное (указать)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Общая стоимость проекта,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бюджета города,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участников инициативной группы,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nformat"/>
        <w:jc w:val="both"/>
      </w:pPr>
      <w:r>
        <w:t xml:space="preserve">    Приложение:   таблица  </w:t>
      </w:r>
      <w:hyperlink w:anchor="P228">
        <w:r>
          <w:rPr>
            <w:color w:val="0000FF"/>
          </w:rPr>
          <w:t>показателей</w:t>
        </w:r>
      </w:hyperlink>
      <w:r>
        <w:t xml:space="preserve">  для  оценки  проекта  инициативного</w:t>
      </w:r>
    </w:p>
    <w:p w:rsidR="005C18B5" w:rsidRDefault="005C18B5">
      <w:pPr>
        <w:pStyle w:val="ConsPlusNonformat"/>
        <w:jc w:val="both"/>
      </w:pPr>
      <w:r>
        <w:t>бюджетирования на _______ л. в ________ экз.</w:t>
      </w:r>
    </w:p>
    <w:p w:rsidR="005C18B5" w:rsidRDefault="005C18B5">
      <w:pPr>
        <w:pStyle w:val="ConsPlusNonformat"/>
        <w:jc w:val="both"/>
      </w:pPr>
      <w:r>
        <w:t xml:space="preserve">    Я как представитель инициативной группы даю согласие на обработку своих</w:t>
      </w:r>
    </w:p>
    <w:p w:rsidR="005C18B5" w:rsidRDefault="005C18B5">
      <w:pPr>
        <w:pStyle w:val="ConsPlusNonformat"/>
        <w:jc w:val="both"/>
      </w:pPr>
      <w:r>
        <w:t>персональных данных, включая их сбор, систематизацию, накопление, хранение,</w:t>
      </w:r>
    </w:p>
    <w:p w:rsidR="005C18B5" w:rsidRDefault="005C18B5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>использование,   распространение,   с  целью  выполнения  всех</w:t>
      </w:r>
    </w:p>
    <w:p w:rsidR="005C18B5" w:rsidRDefault="005C18B5">
      <w:pPr>
        <w:pStyle w:val="ConsPlusNonformat"/>
        <w:jc w:val="both"/>
      </w:pPr>
      <w:r>
        <w:t>действий, необходимых для рассмотрения моей заявки.</w:t>
      </w:r>
    </w:p>
    <w:p w:rsidR="005C18B5" w:rsidRDefault="005C18B5">
      <w:pPr>
        <w:pStyle w:val="ConsPlusNonformat"/>
        <w:jc w:val="both"/>
      </w:pPr>
      <w:r>
        <w:t xml:space="preserve">    ______________________ ____________________</w:t>
      </w:r>
    </w:p>
    <w:p w:rsidR="005C18B5" w:rsidRDefault="005C18B5">
      <w:pPr>
        <w:pStyle w:val="ConsPlusNonformat"/>
        <w:jc w:val="both"/>
      </w:pPr>
      <w:r>
        <w:t xml:space="preserve">    (подпись) (инициалы, фамилия)</w:t>
      </w:r>
    </w:p>
    <w:p w:rsidR="005C18B5" w:rsidRDefault="005C18B5">
      <w:pPr>
        <w:pStyle w:val="ConsPlusNonformat"/>
        <w:jc w:val="both"/>
      </w:pPr>
      <w:r>
        <w:t xml:space="preserve">    _____________________________</w:t>
      </w:r>
    </w:p>
    <w:p w:rsidR="005C18B5" w:rsidRDefault="005C18B5">
      <w:pPr>
        <w:pStyle w:val="ConsPlusNonformat"/>
        <w:jc w:val="both"/>
      </w:pPr>
      <w:r>
        <w:t xml:space="preserve">    (дата и время **)</w:t>
      </w:r>
    </w:p>
    <w:p w:rsidR="005C18B5" w:rsidRDefault="005C18B5">
      <w:pPr>
        <w:pStyle w:val="ConsPlusNonformat"/>
        <w:jc w:val="both"/>
      </w:pPr>
      <w:r>
        <w:t>___________________________________________________________________________</w:t>
      </w:r>
    </w:p>
    <w:p w:rsidR="005C18B5" w:rsidRDefault="005C18B5">
      <w:pPr>
        <w:pStyle w:val="ConsPlusNonformat"/>
        <w:jc w:val="both"/>
      </w:pPr>
      <w:r>
        <w:t xml:space="preserve">    * В </w:t>
      </w:r>
      <w:proofErr w:type="gramStart"/>
      <w:r>
        <w:t>случае  подачи</w:t>
      </w:r>
      <w:proofErr w:type="gramEnd"/>
      <w:r>
        <w:t xml:space="preserve">  заявки  инициативной  группой   необходимо  указать</w:t>
      </w:r>
    </w:p>
    <w:p w:rsidR="005C18B5" w:rsidRDefault="005C18B5">
      <w:pPr>
        <w:pStyle w:val="ConsPlusNonformat"/>
        <w:jc w:val="both"/>
      </w:pPr>
      <w:r>
        <w:t>сведения о представителе этой группы. Заявка подписывается собственноручной</w:t>
      </w:r>
    </w:p>
    <w:p w:rsidR="005C18B5" w:rsidRDefault="005C18B5">
      <w:pPr>
        <w:pStyle w:val="ConsPlusNonformat"/>
        <w:jc w:val="both"/>
      </w:pPr>
      <w:r>
        <w:t>подписью представителя инициативной группы.</w:t>
      </w:r>
    </w:p>
    <w:p w:rsidR="005C18B5" w:rsidRDefault="005C18B5">
      <w:pPr>
        <w:pStyle w:val="ConsPlusNonformat"/>
        <w:jc w:val="both"/>
      </w:pPr>
      <w:r>
        <w:t xml:space="preserve">    ** Заполняется представителем районной общественной комиссии.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2"/>
      </w:pPr>
      <w:r>
        <w:t>Приложение</w:t>
      </w:r>
    </w:p>
    <w:p w:rsidR="005C18B5" w:rsidRDefault="005C18B5">
      <w:pPr>
        <w:pStyle w:val="ConsPlusNormal"/>
        <w:jc w:val="right"/>
      </w:pPr>
      <w:r>
        <w:t>к заявке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7" w:name="P228"/>
      <w:bookmarkEnd w:id="7"/>
      <w:r>
        <w:t>Показатели</w:t>
      </w:r>
    </w:p>
    <w:p w:rsidR="005C18B5" w:rsidRDefault="005C18B5">
      <w:pPr>
        <w:pStyle w:val="ConsPlusNormal"/>
        <w:jc w:val="center"/>
      </w:pPr>
      <w:r>
        <w:t>для оценки проекта 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438"/>
      </w:tblGrid>
      <w:tr w:rsidR="005C18B5">
        <w:tc>
          <w:tcPr>
            <w:tcW w:w="680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438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1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Вклад участников инициативного бюджетирования в финансирование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инициативной группы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юридических лиц, индивидуальных предпринимателей, общественных организаций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2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Социальная и экономическая эффективность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 xml:space="preserve">Удельный вес жителей муниципального образования "город Екатеринбург", получающих выгоду от реализации проекта (прямых </w:t>
            </w:r>
            <w:proofErr w:type="spellStart"/>
            <w:r>
              <w:t>благополучателей</w:t>
            </w:r>
            <w:proofErr w:type="spellEnd"/>
            <w:r>
              <w:t>) (в процентах от общего числа зарегистрированных граждан муниципального образования "город Екатеринбург")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Предусмотрено ли дальнейшее содержание объектов, запланированных в рамках реализации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реализации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в разработке проекта (количество подписей, собранных в поддержку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параметров проекта (количество подписей в поддержку проекта в процентном отношении к количеству жителей, принявших участие в общем собрании участников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Наличие видео- и (или) аудиозаписи собрания жителей, на котором решается вопрос об участии в проекте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4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Дополнительные критерии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Использование средств массовой информации и других средств информирования жителей муниципального образования "город Екатеринбург" в процессе формирования предложений по определению приоритетных направлений расходования средств бюджета города и разработки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1"/>
      </w:pPr>
      <w:r>
        <w:t>Приложение N 3</w:t>
      </w:r>
    </w:p>
    <w:p w:rsidR="005C18B5" w:rsidRDefault="005C18B5">
      <w:pPr>
        <w:pStyle w:val="ConsPlusNormal"/>
        <w:jc w:val="right"/>
      </w:pPr>
      <w:r>
        <w:t>к Положению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</w:pPr>
      <w:bookmarkStart w:id="8" w:name="P374"/>
      <w:bookmarkEnd w:id="8"/>
      <w:r>
        <w:t>КРИТЕРИИ</w:t>
      </w:r>
    </w:p>
    <w:p w:rsidR="005C18B5" w:rsidRDefault="005C18B5">
      <w:pPr>
        <w:pStyle w:val="ConsPlusTitle"/>
        <w:jc w:val="center"/>
      </w:pPr>
      <w:r>
        <w:t>ОЦЕНКИ ПРОЕКТОВ 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3005"/>
        <w:gridCol w:w="1474"/>
      </w:tblGrid>
      <w:tr w:rsidR="005C18B5">
        <w:tc>
          <w:tcPr>
            <w:tcW w:w="680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005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1474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Вклад участников инициативного бюджетирования в финансирование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Доля средств инициативной группы в финансировании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40%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40,01% до 70%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70,1%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Доля средств юридических лиц, индивидуальных предпринимателей, общественных организаций в финансировании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40%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40,01% до 70%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70,1%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Социальная и экономическая эффективность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12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 xml:space="preserve">Количество жителей муниципального образования "город Екатеринбург", получающих выгоду от реализации проекта (прямых </w:t>
            </w:r>
            <w:proofErr w:type="spellStart"/>
            <w:r>
              <w:t>благополучателей</w:t>
            </w:r>
            <w:proofErr w:type="spellEnd"/>
            <w:r>
              <w:t>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1000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1001 до 10000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10001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оказывает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Оказывает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Предусмотрено ли дальнейшее содержание объектов, запланированных в рамках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в разработке проекта (количество подписей, собранных в поддержку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500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501 до 1000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1001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 xml:space="preserve">Степень участия жителей муниципального образования "город Екатеринбург" в определении параметров проекта (количество </w:t>
            </w:r>
            <w:r>
              <w:lastRenderedPageBreak/>
              <w:t>подписей в поддержку проекта в процентном отношении к количеству жителей, принявших участие в общем собрании участников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До 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5,01%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Наличие видео- и (или) аудиозаписи собрания жителей, на котором решается вопрос об участии в проекте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В наличии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Дополнительные критерии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22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Привлечение средств массовой информации и других средств информирования жителей в процессе отбора предложений по расходованию средств бюджета города и разработки проекта (баллы, начисляемые за использование разных средств информирования жителей, суммируются)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Социальные сети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2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СМИ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Полиграфическая продукция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4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Анкеты, подписные листы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Срок полезного использования результатов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 до 5 лет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5 лет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Актуальность (острота) проблемы (своевременность и востребованность результатов реализации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Оригинальность проекта (использование инновационных подходов и новых технологий)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Комплексность видов работ, предусмотренных в проекте (при реализации проекта предусмотрены сопутствующие виды работ: освещение, озеленение и другие)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  <w:bookmarkStart w:id="9" w:name="_GoBack"/>
      <w:bookmarkEnd w:id="9"/>
    </w:p>
    <w:sectPr w:rsidR="005C18B5" w:rsidSect="005C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B5"/>
    <w:rsid w:val="0015610B"/>
    <w:rsid w:val="00387FBC"/>
    <w:rsid w:val="005C18B5"/>
    <w:rsid w:val="00D2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D8DDB-BA26-4134-95BC-4CB276BF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18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1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18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20693&amp;dst=100005" TargetMode="External"/><Relationship Id="rId13" Type="http://schemas.openxmlformats.org/officeDocument/2006/relationships/hyperlink" Target="https://login.consultant.ru/link/?req=doc&amp;base=LAW&amp;n=465799" TargetMode="External"/><Relationship Id="rId18" Type="http://schemas.openxmlformats.org/officeDocument/2006/relationships/hyperlink" Target="https://login.consultant.ru/link/?req=doc&amp;base=RLAW071&amp;n=36415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799" TargetMode="External"/><Relationship Id="rId7" Type="http://schemas.openxmlformats.org/officeDocument/2006/relationships/hyperlink" Target="https://login.consultant.ru/link/?req=doc&amp;base=RLAW071&amp;n=299736&amp;dst=100005" TargetMode="External"/><Relationship Id="rId12" Type="http://schemas.openxmlformats.org/officeDocument/2006/relationships/hyperlink" Target="https://login.consultant.ru/link/?req=doc&amp;base=LAW&amp;n=465808" TargetMode="External"/><Relationship Id="rId17" Type="http://schemas.openxmlformats.org/officeDocument/2006/relationships/hyperlink" Target="https://login.consultant.ru/link/?req=doc&amp;base=RLAW071&amp;n=356034&amp;dst=10000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99736&amp;dst=100006" TargetMode="External"/><Relationship Id="rId20" Type="http://schemas.openxmlformats.org/officeDocument/2006/relationships/hyperlink" Target="https://login.consultant.ru/link/?req=doc&amp;base=RLAW071&amp;n=364155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72595&amp;dst=100005" TargetMode="External"/><Relationship Id="rId11" Type="http://schemas.openxmlformats.org/officeDocument/2006/relationships/hyperlink" Target="https://login.consultant.ru/link/?req=doc&amp;base=RLAW071&amp;n=364155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243671&amp;dst=100005" TargetMode="External"/><Relationship Id="rId15" Type="http://schemas.openxmlformats.org/officeDocument/2006/relationships/hyperlink" Target="https://login.consultant.ru/link/?req=doc&amp;base=RLAW071&amp;n=272595&amp;dst=100006" TargetMode="External"/><Relationship Id="rId23" Type="http://schemas.openxmlformats.org/officeDocument/2006/relationships/hyperlink" Target="https://login.consultant.ru/link/?req=doc&amp;base=RLAW071&amp;n=299736&amp;dst=100006" TargetMode="External"/><Relationship Id="rId10" Type="http://schemas.openxmlformats.org/officeDocument/2006/relationships/hyperlink" Target="https://login.consultant.ru/link/?req=doc&amp;base=RLAW071&amp;n=356034&amp;dst=100005" TargetMode="External"/><Relationship Id="rId19" Type="http://schemas.openxmlformats.org/officeDocument/2006/relationships/hyperlink" Target="https://login.consultant.ru/link/?req=doc&amp;base=RLAW071&amp;n=27259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43532&amp;dst=100005" TargetMode="External"/><Relationship Id="rId14" Type="http://schemas.openxmlformats.org/officeDocument/2006/relationships/hyperlink" Target="https://login.consultant.ru/link/?req=doc&amp;base=RLAW071&amp;n=366648&amp;dst=101535" TargetMode="External"/><Relationship Id="rId22" Type="http://schemas.openxmlformats.org/officeDocument/2006/relationships/hyperlink" Target="https://login.consultant.ru/link/?req=doc&amp;base=RLAW071&amp;n=35603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4192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Кнышева Татьяна Степановна</dc:creator>
  <cp:keywords/>
  <dc:description/>
  <cp:lastModifiedBy>silvertelecom</cp:lastModifiedBy>
  <cp:revision>2</cp:revision>
  <cp:lastPrinted>2024-02-05T11:01:00Z</cp:lastPrinted>
  <dcterms:created xsi:type="dcterms:W3CDTF">2024-02-05T11:00:00Z</dcterms:created>
  <dcterms:modified xsi:type="dcterms:W3CDTF">2026-02-02T09:57:00Z</dcterms:modified>
</cp:coreProperties>
</file>